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3DB90" w14:textId="4AE851C7" w:rsidR="006C1ED9" w:rsidRPr="00036A3C" w:rsidRDefault="00DA2B44" w:rsidP="006C1ED9">
      <w:pPr>
        <w:rPr>
          <w:rFonts w:ascii="Arial" w:hAnsi="Arial" w:cs="Arial"/>
          <w:b/>
          <w:color w:val="D70022"/>
          <w:sz w:val="50"/>
          <w:szCs w:val="50"/>
          <w:lang w:val="fr-FR"/>
        </w:rPr>
      </w:pPr>
      <w:r>
        <w:rPr>
          <w:rFonts w:ascii="Arial" w:hAnsi="Arial" w:cs="Arial"/>
          <w:b/>
          <w:noProof/>
          <w:color w:val="D70022"/>
          <w:sz w:val="50"/>
          <w:szCs w:val="50"/>
          <w:lang w:val="fr-FR"/>
        </w:rPr>
        <w:drawing>
          <wp:anchor distT="0" distB="0" distL="114300" distR="114300" simplePos="0" relativeHeight="487512064" behindDoc="1" locked="0" layoutInCell="1" allowOverlap="1" wp14:anchorId="104EFC99" wp14:editId="7DA3BE32">
            <wp:simplePos x="0" y="0"/>
            <wp:positionH relativeFrom="column">
              <wp:posOffset>-425361</wp:posOffset>
            </wp:positionH>
            <wp:positionV relativeFrom="paragraph">
              <wp:posOffset>-984161</wp:posOffset>
            </wp:positionV>
            <wp:extent cx="7556118" cy="10687938"/>
            <wp:effectExtent l="0" t="0" r="6985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118" cy="10687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1ED9" w:rsidRPr="006C1ED9">
        <w:rPr>
          <w:rFonts w:ascii="Arial" w:hAnsi="Arial" w:cs="Arial"/>
          <w:b/>
          <w:color w:val="D70022"/>
          <w:sz w:val="50"/>
          <w:szCs w:val="50"/>
          <w:lang w:val="fr-FR"/>
        </w:rPr>
        <w:t xml:space="preserve"> </w:t>
      </w:r>
      <w:r w:rsidR="006C1ED9" w:rsidRPr="00036A3C">
        <w:rPr>
          <w:rFonts w:ascii="Arial" w:hAnsi="Arial" w:cs="Arial"/>
          <w:b/>
          <w:color w:val="D70022"/>
          <w:sz w:val="50"/>
          <w:szCs w:val="50"/>
          <w:lang w:val="fr-FR"/>
        </w:rPr>
        <w:t>Fiche technique</w:t>
      </w:r>
    </w:p>
    <w:p w14:paraId="4C8940F0" w14:textId="55B7D975" w:rsidR="00DA2B44" w:rsidRPr="00DA2B44" w:rsidRDefault="00DA2B44" w:rsidP="00DA2B44">
      <w:pPr>
        <w:pStyle w:val="BodyText"/>
        <w:rPr>
          <w:rFonts w:ascii="Arial"/>
          <w:b/>
          <w:sz w:val="24"/>
          <w:lang w:val="fr-CA"/>
        </w:rPr>
      </w:pPr>
      <w:r w:rsidRPr="00DA2B44">
        <w:rPr>
          <w:rFonts w:ascii="Arial"/>
          <w:b/>
          <w:bCs/>
          <w:sz w:val="24"/>
          <w:lang w:val="fr-CA"/>
        </w:rPr>
        <w:t>Flex &amp; Catch</w:t>
      </w:r>
      <w:r w:rsidRPr="00DA2B44">
        <w:rPr>
          <w:rFonts w:ascii="Arial"/>
          <w:b/>
          <w:bCs/>
          <w:sz w:val="24"/>
          <w:lang w:val="fr-CA"/>
        </w:rPr>
        <w:t>™</w:t>
      </w:r>
      <w:r>
        <w:rPr>
          <w:rFonts w:ascii="Arial"/>
          <w:b/>
          <w:bCs/>
          <w:sz w:val="24"/>
          <w:lang w:val="fr-CA"/>
        </w:rPr>
        <w:t xml:space="preserve"> </w:t>
      </w:r>
      <w:r w:rsidRPr="00DA2B44">
        <w:rPr>
          <w:rFonts w:ascii="Arial"/>
          <w:b/>
          <w:bCs/>
          <w:sz w:val="24"/>
          <w:lang w:val="fr-CA"/>
        </w:rPr>
        <w:t>Kit de d</w:t>
      </w:r>
      <w:r w:rsidRPr="00DA2B44">
        <w:rPr>
          <w:rFonts w:ascii="Arial"/>
          <w:b/>
          <w:bCs/>
          <w:sz w:val="24"/>
          <w:lang w:val="fr-CA"/>
        </w:rPr>
        <w:t>é</w:t>
      </w:r>
      <w:r w:rsidRPr="00DA2B44">
        <w:rPr>
          <w:rFonts w:ascii="Arial"/>
          <w:b/>
          <w:bCs/>
          <w:sz w:val="24"/>
          <w:lang w:val="fr-CA"/>
        </w:rPr>
        <w:t>poussi</w:t>
      </w:r>
      <w:r w:rsidRPr="00DA2B44">
        <w:rPr>
          <w:rFonts w:ascii="Arial"/>
          <w:b/>
          <w:bCs/>
          <w:sz w:val="24"/>
          <w:lang w:val="fr-CA"/>
        </w:rPr>
        <w:t>é</w:t>
      </w:r>
      <w:r w:rsidRPr="00DA2B44">
        <w:rPr>
          <w:rFonts w:ascii="Arial"/>
          <w:b/>
          <w:bCs/>
          <w:sz w:val="24"/>
          <w:lang w:val="fr-CA"/>
        </w:rPr>
        <w:t>rage robuste</w:t>
      </w:r>
    </w:p>
    <w:p w14:paraId="5ED68822" w14:textId="1D4F87DD" w:rsidR="007E7ED4" w:rsidRPr="006C1ED9" w:rsidRDefault="007E7ED4">
      <w:pPr>
        <w:pStyle w:val="BodyText"/>
        <w:rPr>
          <w:rFonts w:ascii="Arial"/>
          <w:b/>
          <w:sz w:val="20"/>
          <w:lang w:val="fr-CA"/>
        </w:rPr>
      </w:pPr>
    </w:p>
    <w:p w14:paraId="673158B1" w14:textId="77777777" w:rsidR="007E7ED4" w:rsidRPr="006C1ED9" w:rsidRDefault="007E7ED4">
      <w:pPr>
        <w:pStyle w:val="BodyText"/>
        <w:rPr>
          <w:rFonts w:ascii="Arial"/>
          <w:b/>
          <w:sz w:val="20"/>
          <w:lang w:val="fr-CA"/>
        </w:rPr>
      </w:pPr>
    </w:p>
    <w:p w14:paraId="6B245E0F" w14:textId="022577BF" w:rsidR="007E7ED4" w:rsidRPr="006C1ED9" w:rsidRDefault="007E7ED4">
      <w:pPr>
        <w:pStyle w:val="BodyText"/>
        <w:spacing w:before="68"/>
        <w:rPr>
          <w:rFonts w:ascii="Arial"/>
          <w:b/>
          <w:sz w:val="20"/>
          <w:lang w:val="fr-CA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5"/>
        <w:gridCol w:w="1785"/>
        <w:gridCol w:w="2531"/>
      </w:tblGrid>
      <w:tr w:rsidR="007E7ED4" w:rsidRPr="00DA2B44" w14:paraId="2CFAB445" w14:textId="77777777" w:rsidTr="00DA2B44">
        <w:trPr>
          <w:trHeight w:val="244"/>
        </w:trPr>
        <w:tc>
          <w:tcPr>
            <w:tcW w:w="3550" w:type="dxa"/>
            <w:gridSpan w:val="2"/>
          </w:tcPr>
          <w:p w14:paraId="6D394488" w14:textId="0F05DEC2" w:rsidR="007E7ED4" w:rsidRDefault="006C1ED9" w:rsidP="00DA2B44">
            <w:pPr>
              <w:pStyle w:val="TableParagraph"/>
              <w:spacing w:line="201" w:lineRule="exact"/>
              <w:ind w:left="50"/>
              <w:rPr>
                <w:b/>
                <w:sz w:val="18"/>
              </w:rPr>
            </w:pPr>
            <w:proofErr w:type="spellStart"/>
            <w:r>
              <w:rPr>
                <w:rFonts w:eastAsia="Calibri"/>
                <w:b/>
                <w:color w:val="D70022"/>
                <w:sz w:val="18"/>
                <w:szCs w:val="18"/>
                <w:lang w:val="en-GB"/>
              </w:rPr>
              <w:t>Numéro</w:t>
            </w:r>
            <w:proofErr w:type="spellEnd"/>
            <w:r>
              <w:rPr>
                <w:rFonts w:eastAsia="Calibri"/>
                <w:b/>
                <w:color w:val="D70022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D70022"/>
                <w:sz w:val="18"/>
                <w:szCs w:val="18"/>
                <w:lang w:val="en-GB"/>
              </w:rPr>
              <w:t>d’article</w:t>
            </w:r>
            <w:proofErr w:type="spellEnd"/>
            <w:r>
              <w:rPr>
                <w:rFonts w:eastAsia="Calibri"/>
                <w:b/>
                <w:color w:val="D70022"/>
                <w:sz w:val="18"/>
                <w:szCs w:val="18"/>
                <w:lang w:val="en-GB"/>
              </w:rPr>
              <w:t xml:space="preserve"> international</w:t>
            </w:r>
          </w:p>
        </w:tc>
        <w:tc>
          <w:tcPr>
            <w:tcW w:w="2531" w:type="dxa"/>
          </w:tcPr>
          <w:p w14:paraId="49070294" w14:textId="34D420B7" w:rsidR="007E7ED4" w:rsidRPr="00DA2B44" w:rsidRDefault="00DA2B44" w:rsidP="00DA2B44">
            <w:pPr>
              <w:pStyle w:val="TableParagraph"/>
              <w:spacing w:line="201" w:lineRule="exact"/>
              <w:ind w:left="37"/>
              <w:rPr>
                <w:b/>
                <w:sz w:val="18"/>
                <w:lang w:val="fr-CA"/>
              </w:rPr>
            </w:pPr>
            <w:r w:rsidRPr="00DA2B44">
              <w:rPr>
                <w:rFonts w:eastAsia="Calibri"/>
                <w:b/>
                <w:color w:val="D70022"/>
                <w:sz w:val="18"/>
                <w:szCs w:val="18"/>
                <w:lang w:val="fr-CA"/>
              </w:rPr>
              <w:t>Nettoyage au-dessus du sol</w:t>
            </w:r>
          </w:p>
        </w:tc>
      </w:tr>
      <w:tr w:rsidR="007E7ED4" w14:paraId="29FBFB90" w14:textId="77777777" w:rsidTr="00DA2B44">
        <w:trPr>
          <w:trHeight w:val="382"/>
        </w:trPr>
        <w:tc>
          <w:tcPr>
            <w:tcW w:w="1765" w:type="dxa"/>
          </w:tcPr>
          <w:p w14:paraId="28E28001" w14:textId="4F314A2D" w:rsidR="007E7ED4" w:rsidRDefault="00DA2B44" w:rsidP="00DA2B44">
            <w:pPr>
              <w:pStyle w:val="TableParagraph"/>
              <w:spacing w:before="37"/>
              <w:ind w:left="50" w:right="-29"/>
              <w:rPr>
                <w:sz w:val="18"/>
              </w:rPr>
            </w:pPr>
            <w:r>
              <w:rPr>
                <w:sz w:val="18"/>
              </w:rPr>
              <w:t>172174 (</w:t>
            </w:r>
            <w:proofErr w:type="spellStart"/>
            <w:r w:rsidRPr="00DA2B44">
              <w:rPr>
                <w:sz w:val="18"/>
              </w:rPr>
              <w:t>Housses</w:t>
            </w:r>
            <w:proofErr w:type="spellEnd"/>
            <w:r w:rsidRPr="00DA2B44">
              <w:rPr>
                <w:sz w:val="18"/>
              </w:rPr>
              <w:t xml:space="preserve"> de rechange</w:t>
            </w:r>
            <w:r>
              <w:rPr>
                <w:sz w:val="18"/>
              </w:rPr>
              <w:t>)-172176 Kit</w:t>
            </w:r>
          </w:p>
        </w:tc>
        <w:tc>
          <w:tcPr>
            <w:tcW w:w="1785" w:type="dxa"/>
          </w:tcPr>
          <w:p w14:paraId="14555E0A" w14:textId="77777777" w:rsidR="007E7ED4" w:rsidRDefault="007E7ED4" w:rsidP="00DA2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1" w:type="dxa"/>
          </w:tcPr>
          <w:p w14:paraId="2A055789" w14:textId="4A458D65" w:rsidR="007E7ED4" w:rsidRDefault="007E7ED4" w:rsidP="00DA2B44">
            <w:pPr>
              <w:pStyle w:val="TableParagraph"/>
              <w:spacing w:before="37"/>
              <w:ind w:left="37"/>
              <w:rPr>
                <w:sz w:val="18"/>
              </w:rPr>
            </w:pPr>
          </w:p>
        </w:tc>
      </w:tr>
      <w:tr w:rsidR="007E7ED4" w14:paraId="6E6486E4" w14:textId="77777777" w:rsidTr="00DA2B44">
        <w:trPr>
          <w:trHeight w:val="382"/>
        </w:trPr>
        <w:tc>
          <w:tcPr>
            <w:tcW w:w="1765" w:type="dxa"/>
          </w:tcPr>
          <w:p w14:paraId="42EE8028" w14:textId="77777777" w:rsidR="007E7ED4" w:rsidRDefault="00DA2B44" w:rsidP="00DA2B44">
            <w:pPr>
              <w:pStyle w:val="TableParagraph"/>
              <w:spacing w:before="132"/>
              <w:ind w:left="50"/>
              <w:rPr>
                <w:b/>
                <w:sz w:val="18"/>
              </w:rPr>
            </w:pPr>
            <w:r>
              <w:rPr>
                <w:b/>
                <w:color w:val="D60021"/>
                <w:spacing w:val="-2"/>
                <w:sz w:val="18"/>
              </w:rPr>
              <w:t>Composition</w:t>
            </w:r>
          </w:p>
        </w:tc>
        <w:tc>
          <w:tcPr>
            <w:tcW w:w="1785" w:type="dxa"/>
          </w:tcPr>
          <w:p w14:paraId="52B744E3" w14:textId="77777777" w:rsidR="007E7ED4" w:rsidRDefault="007E7ED4" w:rsidP="00DA2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1" w:type="dxa"/>
          </w:tcPr>
          <w:p w14:paraId="5BDAA7CF" w14:textId="77777777" w:rsidR="007E7ED4" w:rsidRDefault="007E7ED4" w:rsidP="00DA2B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7ED4" w14:paraId="5C3B0D78" w14:textId="77777777" w:rsidTr="00DA2B44">
        <w:trPr>
          <w:trHeight w:val="1578"/>
        </w:trPr>
        <w:tc>
          <w:tcPr>
            <w:tcW w:w="1765" w:type="dxa"/>
          </w:tcPr>
          <w:p w14:paraId="2197B8BD" w14:textId="3E0873FC" w:rsidR="007E7ED4" w:rsidRDefault="00DA2B44" w:rsidP="00DA2B44">
            <w:pPr>
              <w:pStyle w:val="TableParagraph"/>
              <w:spacing w:before="37" w:line="312" w:lineRule="auto"/>
              <w:ind w:left="50" w:right="707"/>
              <w:rPr>
                <w:sz w:val="18"/>
              </w:rPr>
            </w:pPr>
            <w:proofErr w:type="spellStart"/>
            <w:r>
              <w:rPr>
                <w:sz w:val="18"/>
              </w:rPr>
              <w:t>Housse</w:t>
            </w:r>
            <w:proofErr w:type="spellEnd"/>
            <w:r>
              <w:rPr>
                <w:spacing w:val="-2"/>
                <w:sz w:val="18"/>
              </w:rPr>
              <w:t>:</w:t>
            </w:r>
          </w:p>
          <w:p w14:paraId="5496F151" w14:textId="77777777" w:rsidR="007E7ED4" w:rsidRDefault="007E7ED4" w:rsidP="00DA2B44">
            <w:pPr>
              <w:pStyle w:val="TableParagraph"/>
              <w:rPr>
                <w:b/>
                <w:sz w:val="18"/>
              </w:rPr>
            </w:pPr>
          </w:p>
          <w:p w14:paraId="3DB49548" w14:textId="77777777" w:rsidR="007E7ED4" w:rsidRDefault="007E7ED4" w:rsidP="00DA2B44">
            <w:pPr>
              <w:pStyle w:val="TableParagraph"/>
              <w:rPr>
                <w:b/>
                <w:sz w:val="18"/>
              </w:rPr>
            </w:pPr>
          </w:p>
          <w:p w14:paraId="53CFB15D" w14:textId="0026ED45" w:rsidR="007E7ED4" w:rsidRDefault="00DA2B44" w:rsidP="00DA2B44">
            <w:pPr>
              <w:pStyle w:val="TableParagraph"/>
              <w:spacing w:before="175"/>
              <w:rPr>
                <w:b/>
                <w:sz w:val="18"/>
              </w:rPr>
            </w:pPr>
            <w:r>
              <w:rPr>
                <w:b/>
                <w:sz w:val="18"/>
              </w:rPr>
              <w:t>Support</w:t>
            </w:r>
          </w:p>
          <w:p w14:paraId="5338A80E" w14:textId="77777777" w:rsidR="006C1ED9" w:rsidRDefault="006C1ED9" w:rsidP="00DA2B44">
            <w:pPr>
              <w:pStyle w:val="TableParagraph"/>
              <w:spacing w:before="1" w:line="187" w:lineRule="exact"/>
              <w:ind w:left="50"/>
              <w:rPr>
                <w:spacing w:val="-2"/>
                <w:sz w:val="18"/>
              </w:rPr>
            </w:pPr>
          </w:p>
          <w:p w14:paraId="2CF9B1A8" w14:textId="77777777" w:rsidR="006C1ED9" w:rsidRDefault="006C1ED9" w:rsidP="00DA2B44">
            <w:pPr>
              <w:pStyle w:val="TableParagraph"/>
              <w:spacing w:before="1" w:line="187" w:lineRule="exact"/>
              <w:ind w:left="50"/>
              <w:rPr>
                <w:spacing w:val="-2"/>
                <w:sz w:val="18"/>
              </w:rPr>
            </w:pPr>
          </w:p>
          <w:p w14:paraId="61D41E31" w14:textId="03ABEF98" w:rsidR="007E7ED4" w:rsidRDefault="007E7ED4" w:rsidP="00DA2B44">
            <w:pPr>
              <w:pStyle w:val="TableParagraph"/>
              <w:spacing w:before="1" w:line="187" w:lineRule="exact"/>
              <w:rPr>
                <w:sz w:val="18"/>
              </w:rPr>
            </w:pPr>
          </w:p>
        </w:tc>
        <w:tc>
          <w:tcPr>
            <w:tcW w:w="1785" w:type="dxa"/>
          </w:tcPr>
          <w:p w14:paraId="63FA5134" w14:textId="08726DB4" w:rsidR="007E7ED4" w:rsidRPr="006C1ED9" w:rsidRDefault="00DA2B44" w:rsidP="00DA2B44">
            <w:pPr>
              <w:pStyle w:val="TableParagraph"/>
              <w:spacing w:before="118"/>
              <w:rPr>
                <w:b/>
                <w:sz w:val="18"/>
                <w:lang w:val="fr-CA"/>
              </w:rPr>
            </w:pPr>
            <w:r w:rsidRPr="00DA2B44">
              <w:rPr>
                <w:sz w:val="18"/>
                <w:lang w:val="fr-CA"/>
              </w:rPr>
              <w:t>Fibres nettoyantes fabriquées à partir de matériaux 100% recyclés.</w:t>
            </w:r>
          </w:p>
          <w:p w14:paraId="150A1F98" w14:textId="3C8DDD50" w:rsidR="007E7ED4" w:rsidRDefault="00DA2B44" w:rsidP="00DA2B44">
            <w:pPr>
              <w:pStyle w:val="TableParagraph"/>
              <w:spacing w:before="1" w:line="187" w:lineRule="exact"/>
              <w:ind w:left="-16"/>
              <w:rPr>
                <w:sz w:val="18"/>
              </w:rPr>
            </w:pPr>
            <w:r>
              <w:rPr>
                <w:sz w:val="18"/>
              </w:rPr>
              <w:t>Plastique</w:t>
            </w:r>
            <w:r>
              <w:rPr>
                <w:spacing w:val="-4"/>
                <w:sz w:val="18"/>
              </w:rPr>
              <w:t xml:space="preserve"> </w:t>
            </w:r>
          </w:p>
        </w:tc>
        <w:tc>
          <w:tcPr>
            <w:tcW w:w="2531" w:type="dxa"/>
          </w:tcPr>
          <w:p w14:paraId="406ACCAE" w14:textId="77777777" w:rsidR="007E7ED4" w:rsidRDefault="007E7ED4" w:rsidP="00DA2B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080A1C3" w14:textId="4D960A98" w:rsidR="007E7ED4" w:rsidRDefault="00DA2B44">
      <w:pPr>
        <w:pStyle w:val="BodyText"/>
        <w:rPr>
          <w:rFonts w:ascii="Arial"/>
          <w:b/>
          <w:sz w:val="18"/>
        </w:rPr>
      </w:pPr>
      <w:r w:rsidRPr="00DA2B44">
        <w:rPr>
          <w:rFonts w:ascii="Arial" w:hAnsi="Arial" w:cs="Arial"/>
          <w:b/>
          <w:noProof/>
          <w:color w:val="D70022"/>
          <w:sz w:val="50"/>
          <w:szCs w:val="50"/>
        </w:rPr>
        <w:drawing>
          <wp:anchor distT="0" distB="0" distL="114300" distR="114300" simplePos="0" relativeHeight="487513088" behindDoc="0" locked="0" layoutInCell="1" allowOverlap="1" wp14:anchorId="20EC0340" wp14:editId="30F777DD">
            <wp:simplePos x="0" y="0"/>
            <wp:positionH relativeFrom="column">
              <wp:posOffset>5260600</wp:posOffset>
            </wp:positionH>
            <wp:positionV relativeFrom="paragraph">
              <wp:posOffset>268990</wp:posOffset>
            </wp:positionV>
            <wp:extent cx="986790" cy="1753870"/>
            <wp:effectExtent l="0" t="0" r="3810" b="0"/>
            <wp:wrapSquare wrapText="bothSides"/>
            <wp:docPr id="1026" name="Picture 2">
              <a:hlinkClick xmlns:a="http://schemas.openxmlformats.org/drawingml/2006/main" r:id="rId8"/>
              <a:extLst xmlns:a="http://schemas.openxmlformats.org/drawingml/2006/main">
                <a:ext uri="{FF2B5EF4-FFF2-40B4-BE49-F238E27FC236}">
                  <a16:creationId xmlns:a16="http://schemas.microsoft.com/office/drawing/2014/main" id="{19D320E2-0315-0ED7-1D13-35DAFC2CFD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hlinkClick r:id="rId8"/>
                      <a:extLst>
                        <a:ext uri="{FF2B5EF4-FFF2-40B4-BE49-F238E27FC236}">
                          <a16:creationId xmlns:a16="http://schemas.microsoft.com/office/drawing/2014/main" id="{19D320E2-0315-0ED7-1D13-35DAFC2CFD6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77" t="6980" r="10390"/>
                    <a:stretch/>
                  </pic:blipFill>
                  <pic:spPr bwMode="auto">
                    <a:xfrm>
                      <a:off x="0" y="0"/>
                      <a:ext cx="986790" cy="175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/>
          <w:b/>
          <w:sz w:val="18"/>
        </w:rPr>
        <w:br w:type="textWrapping" w:clear="all"/>
      </w:r>
    </w:p>
    <w:p w14:paraId="41CAA8A1" w14:textId="77777777" w:rsidR="007E7ED4" w:rsidRDefault="007E7ED4">
      <w:pPr>
        <w:pStyle w:val="BodyText"/>
        <w:spacing w:before="178"/>
        <w:rPr>
          <w:rFonts w:ascii="Arial"/>
          <w:b/>
          <w:sz w:val="18"/>
        </w:rPr>
      </w:pPr>
    </w:p>
    <w:p w14:paraId="111E1934" w14:textId="77777777" w:rsidR="006C1ED9" w:rsidRDefault="006C1ED9" w:rsidP="006C1ED9">
      <w:pPr>
        <w:rPr>
          <w:rFonts w:ascii="Arial" w:hAnsi="Arial" w:cs="Arial"/>
          <w:b/>
          <w:color w:val="D70022"/>
          <w:sz w:val="18"/>
          <w:szCs w:val="18"/>
          <w:lang w:val="en-GB"/>
        </w:rPr>
      </w:pPr>
      <w:r>
        <w:rPr>
          <w:rFonts w:ascii="Arial" w:hAnsi="Arial" w:cs="Arial"/>
          <w:b/>
          <w:color w:val="D70022"/>
          <w:sz w:val="18"/>
          <w:szCs w:val="18"/>
          <w:lang w:val="en-GB"/>
        </w:rPr>
        <w:t>Données techniques</w:t>
      </w: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3"/>
        <w:gridCol w:w="2178"/>
        <w:gridCol w:w="2281"/>
      </w:tblGrid>
      <w:tr w:rsidR="007E7ED4" w14:paraId="0AAFC8F0" w14:textId="77777777">
        <w:trPr>
          <w:trHeight w:val="246"/>
        </w:trPr>
        <w:tc>
          <w:tcPr>
            <w:tcW w:w="1343" w:type="dxa"/>
            <w:tcBorders>
              <w:bottom w:val="single" w:sz="4" w:space="0" w:color="FF0000"/>
            </w:tcBorders>
          </w:tcPr>
          <w:p w14:paraId="145C9016" w14:textId="77777777" w:rsidR="007E7ED4" w:rsidRDefault="007E7E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8" w:type="dxa"/>
            <w:tcBorders>
              <w:bottom w:val="single" w:sz="4" w:space="0" w:color="FF0000"/>
            </w:tcBorders>
          </w:tcPr>
          <w:p w14:paraId="3E104D85" w14:textId="4B5233A4" w:rsidR="007E7ED4" w:rsidRDefault="006C1ED9">
            <w:pPr>
              <w:pStyle w:val="TableParagraph"/>
              <w:spacing w:line="201" w:lineRule="exact"/>
              <w:ind w:left="478"/>
              <w:rPr>
                <w:b/>
                <w:sz w:val="18"/>
              </w:rPr>
            </w:pPr>
            <w:r>
              <w:rPr>
                <w:b/>
                <w:sz w:val="18"/>
              </w:rPr>
              <w:t>Valeur</w:t>
            </w:r>
          </w:p>
        </w:tc>
        <w:tc>
          <w:tcPr>
            <w:tcW w:w="2281" w:type="dxa"/>
            <w:tcBorders>
              <w:bottom w:val="single" w:sz="4" w:space="0" w:color="FF0000"/>
            </w:tcBorders>
          </w:tcPr>
          <w:p w14:paraId="127AC3A2" w14:textId="5A09C7D2" w:rsidR="007E7ED4" w:rsidRDefault="006C1ED9">
            <w:pPr>
              <w:pStyle w:val="TableParagraph"/>
              <w:spacing w:line="206" w:lineRule="exact"/>
              <w:ind w:left="568"/>
              <w:rPr>
                <w:sz w:val="18"/>
              </w:rPr>
            </w:pPr>
            <w:proofErr w:type="spellStart"/>
            <w:r w:rsidRPr="009655CE">
              <w:rPr>
                <w:rFonts w:eastAsia="Calibri"/>
                <w:sz w:val="18"/>
                <w:szCs w:val="18"/>
                <w:lang w:val="en-GB"/>
              </w:rPr>
              <w:t>Unit</w:t>
            </w:r>
            <w:r>
              <w:rPr>
                <w:rFonts w:eastAsia="Calibri"/>
                <w:sz w:val="18"/>
                <w:szCs w:val="18"/>
                <w:lang w:val="en-GB"/>
              </w:rPr>
              <w:t>é</w:t>
            </w:r>
            <w:proofErr w:type="spellEnd"/>
          </w:p>
        </w:tc>
      </w:tr>
      <w:tr w:rsidR="007E7ED4" w14:paraId="6538C6F2" w14:textId="77777777">
        <w:trPr>
          <w:trHeight w:val="287"/>
        </w:trPr>
        <w:tc>
          <w:tcPr>
            <w:tcW w:w="1343" w:type="dxa"/>
            <w:tcBorders>
              <w:top w:val="single" w:sz="4" w:space="0" w:color="FF0000"/>
              <w:bottom w:val="single" w:sz="8" w:space="0" w:color="A6A6A6"/>
            </w:tcBorders>
          </w:tcPr>
          <w:p w14:paraId="14BC63AD" w14:textId="77777777" w:rsidR="007E7ED4" w:rsidRDefault="00DA2B44">
            <w:pPr>
              <w:pStyle w:val="TableParagraph"/>
              <w:spacing w:before="39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Dimension</w:t>
            </w:r>
          </w:p>
        </w:tc>
        <w:tc>
          <w:tcPr>
            <w:tcW w:w="2178" w:type="dxa"/>
            <w:tcBorders>
              <w:top w:val="single" w:sz="4" w:space="0" w:color="FF0000"/>
              <w:bottom w:val="single" w:sz="8" w:space="0" w:color="A6A6A6"/>
            </w:tcBorders>
          </w:tcPr>
          <w:p w14:paraId="1A489813" w14:textId="5AA75938" w:rsidR="007E7ED4" w:rsidRDefault="00DA2B44">
            <w:pPr>
              <w:pStyle w:val="TableParagraph"/>
              <w:spacing w:before="39"/>
              <w:ind w:left="478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281" w:type="dxa"/>
            <w:tcBorders>
              <w:top w:val="single" w:sz="4" w:space="0" w:color="FF0000"/>
              <w:bottom w:val="single" w:sz="8" w:space="0" w:color="A6A6A6"/>
            </w:tcBorders>
          </w:tcPr>
          <w:p w14:paraId="6DFEDB87" w14:textId="56DFB008" w:rsidR="007E7ED4" w:rsidRDefault="00DA2B44">
            <w:pPr>
              <w:pStyle w:val="TableParagraph"/>
              <w:spacing w:before="39"/>
              <w:ind w:left="568"/>
              <w:rPr>
                <w:sz w:val="18"/>
              </w:rPr>
            </w:pPr>
            <w:r>
              <w:rPr>
                <w:spacing w:val="-5"/>
                <w:sz w:val="18"/>
              </w:rPr>
              <w:t>Pi</w:t>
            </w:r>
          </w:p>
        </w:tc>
      </w:tr>
    </w:tbl>
    <w:p w14:paraId="5254CCD0" w14:textId="77777777" w:rsidR="007E7ED4" w:rsidRDefault="007E7ED4">
      <w:pPr>
        <w:pStyle w:val="BodyText"/>
        <w:rPr>
          <w:rFonts w:ascii="Arial"/>
          <w:b/>
          <w:sz w:val="18"/>
        </w:rPr>
      </w:pPr>
    </w:p>
    <w:p w14:paraId="1A423483" w14:textId="77777777" w:rsidR="007E7ED4" w:rsidRDefault="007E7ED4">
      <w:pPr>
        <w:pStyle w:val="BodyText"/>
        <w:spacing w:before="75"/>
        <w:rPr>
          <w:rFonts w:ascii="Arial"/>
          <w:b/>
          <w:sz w:val="18"/>
        </w:rPr>
      </w:pPr>
    </w:p>
    <w:p w14:paraId="4BB96CB9" w14:textId="77777777" w:rsidR="006C1ED9" w:rsidRPr="006C1ED9" w:rsidRDefault="006C1ED9" w:rsidP="006C1ED9">
      <w:pPr>
        <w:tabs>
          <w:tab w:val="left" w:pos="685"/>
        </w:tabs>
        <w:spacing w:before="120"/>
        <w:ind w:left="324" w:right="2611"/>
        <w:rPr>
          <w:rFonts w:ascii="Arial" w:hAnsi="Arial" w:cs="Arial"/>
          <w:b/>
          <w:color w:val="D60021"/>
          <w:sz w:val="18"/>
        </w:rPr>
      </w:pPr>
      <w:proofErr w:type="spellStart"/>
      <w:r w:rsidRPr="006C1ED9">
        <w:rPr>
          <w:rFonts w:ascii="Arial" w:hAnsi="Arial" w:cs="Arial"/>
          <w:b/>
          <w:color w:val="D60021"/>
          <w:sz w:val="18"/>
        </w:rPr>
        <w:t>Propriétés</w:t>
      </w:r>
      <w:proofErr w:type="spellEnd"/>
      <w:r w:rsidRPr="006C1ED9">
        <w:rPr>
          <w:rFonts w:ascii="Arial" w:hAnsi="Arial" w:cs="Arial"/>
          <w:b/>
          <w:color w:val="D60021"/>
          <w:sz w:val="18"/>
        </w:rPr>
        <w:t xml:space="preserve"> et usage</w:t>
      </w:r>
    </w:p>
    <w:p w14:paraId="2CB6B95D" w14:textId="77777777" w:rsidR="00DA2B44" w:rsidRPr="00DA2B44" w:rsidRDefault="00DA2B44" w:rsidP="00DA2B44">
      <w:pPr>
        <w:pStyle w:val="NormalWeb"/>
        <w:shd w:val="clear" w:color="auto" w:fill="FFFFFF"/>
        <w:spacing w:before="0" w:beforeAutospacing="0" w:after="0" w:afterAutospacing="0"/>
        <w:rPr>
          <w:rFonts w:ascii="Arial" w:eastAsia="Calibri" w:hAnsi="Arial" w:cs="Arial"/>
          <w:sz w:val="16"/>
          <w:szCs w:val="16"/>
          <w:lang w:val="fr-CA" w:eastAsia="en-US"/>
        </w:rPr>
      </w:pPr>
      <w:r w:rsidRPr="00DA2B44">
        <w:rPr>
          <w:rFonts w:ascii="Arial" w:eastAsia="Calibri" w:hAnsi="Arial" w:cs="Arial"/>
          <w:sz w:val="16"/>
          <w:szCs w:val="16"/>
          <w:lang w:val="fr-CA" w:eastAsia="en-US"/>
        </w:rPr>
        <w:t>• Le plumeau est doté de fibres douces et moelleuses qui retiennent jusqu'à 3 fois plus de poussière qu'un plumeau traditionnel.</w:t>
      </w:r>
    </w:p>
    <w:p w14:paraId="78F1E2E6" w14:textId="77777777" w:rsidR="00DA2B44" w:rsidRPr="00DA2B44" w:rsidRDefault="00DA2B44" w:rsidP="00DA2B44">
      <w:pPr>
        <w:pStyle w:val="NormalWeb"/>
        <w:shd w:val="clear" w:color="auto" w:fill="FFFFFF"/>
        <w:spacing w:before="0" w:beforeAutospacing="0" w:after="0" w:afterAutospacing="0"/>
        <w:rPr>
          <w:rFonts w:ascii="Arial" w:eastAsia="Calibri" w:hAnsi="Arial" w:cs="Arial"/>
          <w:sz w:val="16"/>
          <w:szCs w:val="16"/>
          <w:lang w:val="fr-CA" w:eastAsia="en-US"/>
        </w:rPr>
      </w:pPr>
      <w:r w:rsidRPr="00DA2B44">
        <w:rPr>
          <w:rFonts w:ascii="Arial" w:eastAsia="Calibri" w:hAnsi="Arial" w:cs="Arial"/>
          <w:sz w:val="16"/>
          <w:szCs w:val="16"/>
          <w:lang w:val="fr-CA" w:eastAsia="en-US"/>
        </w:rPr>
        <w:t>• La tête flexible et brevetée s'enroule autour des objets pour capter la poussière.</w:t>
      </w:r>
    </w:p>
    <w:p w14:paraId="729A81A5" w14:textId="77777777" w:rsidR="00DA2B44" w:rsidRPr="00DA2B44" w:rsidRDefault="00DA2B44" w:rsidP="00DA2B44">
      <w:pPr>
        <w:pStyle w:val="NormalWeb"/>
        <w:shd w:val="clear" w:color="auto" w:fill="FFFFFF"/>
        <w:spacing w:before="0" w:beforeAutospacing="0" w:after="0" w:afterAutospacing="0"/>
        <w:rPr>
          <w:rFonts w:ascii="Arial" w:eastAsia="Calibri" w:hAnsi="Arial" w:cs="Arial"/>
          <w:sz w:val="16"/>
          <w:szCs w:val="16"/>
          <w:lang w:val="fr-CA" w:eastAsia="en-US"/>
        </w:rPr>
      </w:pPr>
      <w:r w:rsidRPr="00DA2B44">
        <w:rPr>
          <w:rFonts w:ascii="Arial" w:eastAsia="Calibri" w:hAnsi="Arial" w:cs="Arial"/>
          <w:sz w:val="16"/>
          <w:szCs w:val="16"/>
          <w:lang w:val="fr-CA" w:eastAsia="en-US"/>
        </w:rPr>
        <w:t>• Fibres nettoyantes fabriquées à partir de matériaux 100% recyclés.</w:t>
      </w:r>
    </w:p>
    <w:p w14:paraId="2C6C8CF4" w14:textId="77777777" w:rsidR="00DA2B44" w:rsidRPr="00DA2B44" w:rsidRDefault="00DA2B44" w:rsidP="00DA2B44">
      <w:pPr>
        <w:pStyle w:val="NormalWeb"/>
        <w:shd w:val="clear" w:color="auto" w:fill="FFFFFF"/>
        <w:spacing w:before="0" w:beforeAutospacing="0" w:after="0" w:afterAutospacing="0"/>
        <w:rPr>
          <w:rFonts w:ascii="Arial" w:eastAsia="Calibri" w:hAnsi="Arial" w:cs="Arial"/>
          <w:sz w:val="16"/>
          <w:szCs w:val="16"/>
          <w:lang w:val="fr-CA" w:eastAsia="en-US"/>
        </w:rPr>
      </w:pPr>
      <w:r w:rsidRPr="00DA2B44">
        <w:rPr>
          <w:rFonts w:ascii="Arial" w:eastAsia="Calibri" w:hAnsi="Arial" w:cs="Arial"/>
          <w:sz w:val="16"/>
          <w:szCs w:val="16"/>
          <w:lang w:val="fr-CA" w:eastAsia="en-US"/>
        </w:rPr>
        <w:t>• Le crochet maintient la recharge en sécurité pendant l'époussetage et ne tombera pas.</w:t>
      </w:r>
    </w:p>
    <w:p w14:paraId="5B6849C6" w14:textId="77777777" w:rsidR="00DA2B44" w:rsidRPr="00DA2B44" w:rsidRDefault="00DA2B44" w:rsidP="00DA2B44">
      <w:pPr>
        <w:pStyle w:val="NormalWeb"/>
        <w:shd w:val="clear" w:color="auto" w:fill="FFFFFF"/>
        <w:spacing w:before="0" w:beforeAutospacing="0" w:after="0" w:afterAutospacing="0"/>
        <w:rPr>
          <w:rFonts w:ascii="Arial" w:eastAsia="Calibri" w:hAnsi="Arial" w:cs="Arial"/>
          <w:sz w:val="16"/>
          <w:szCs w:val="16"/>
          <w:lang w:val="fr-CA" w:eastAsia="en-US"/>
        </w:rPr>
      </w:pPr>
      <w:r w:rsidRPr="00DA2B44">
        <w:rPr>
          <w:rFonts w:ascii="Arial" w:eastAsia="Calibri" w:hAnsi="Arial" w:cs="Arial"/>
          <w:sz w:val="16"/>
          <w:szCs w:val="16"/>
          <w:lang w:val="fr-CA" w:eastAsia="en-US"/>
        </w:rPr>
        <w:t>• Tête pivotante avec bouton-poussoir pour changer l'angle facilitant le nettoyage.</w:t>
      </w:r>
    </w:p>
    <w:p w14:paraId="4AE328AA" w14:textId="77777777" w:rsidR="00DA2B44" w:rsidRPr="00DA2B44" w:rsidRDefault="00DA2B44" w:rsidP="00DA2B44">
      <w:pPr>
        <w:pStyle w:val="NormalWeb"/>
        <w:shd w:val="clear" w:color="auto" w:fill="FFFFFF"/>
        <w:spacing w:before="0" w:beforeAutospacing="0" w:after="0" w:afterAutospacing="0"/>
        <w:rPr>
          <w:rFonts w:ascii="Arial" w:eastAsia="Calibri" w:hAnsi="Arial" w:cs="Arial"/>
          <w:sz w:val="16"/>
          <w:szCs w:val="16"/>
          <w:lang w:val="fr-CA" w:eastAsia="en-US"/>
        </w:rPr>
      </w:pPr>
      <w:r w:rsidRPr="00DA2B44">
        <w:rPr>
          <w:rFonts w:ascii="Arial" w:eastAsia="Calibri" w:hAnsi="Arial" w:cs="Arial"/>
          <w:sz w:val="16"/>
          <w:szCs w:val="16"/>
          <w:lang w:val="fr-CA" w:eastAsia="en-US"/>
        </w:rPr>
        <w:t>• Poignée extensible jusqu'à 3 pieds pour atteindre des endroits hauts et bas tels que des ventilateurs de plafond et des étagères à livres.</w:t>
      </w:r>
    </w:p>
    <w:p w14:paraId="079BE5A4" w14:textId="77777777" w:rsidR="00DA2B44" w:rsidRPr="00DA2B44" w:rsidRDefault="00DA2B44" w:rsidP="00DA2B44">
      <w:pPr>
        <w:pStyle w:val="NormalWeb"/>
        <w:shd w:val="clear" w:color="auto" w:fill="FFFFFF"/>
        <w:spacing w:before="0" w:beforeAutospacing="0" w:after="0" w:afterAutospacing="0"/>
        <w:rPr>
          <w:rFonts w:ascii="Arial" w:eastAsia="Calibri" w:hAnsi="Arial" w:cs="Arial"/>
          <w:sz w:val="16"/>
          <w:szCs w:val="16"/>
          <w:lang w:val="fr-CA" w:eastAsia="en-US"/>
        </w:rPr>
      </w:pPr>
      <w:r w:rsidRPr="00DA2B44">
        <w:rPr>
          <w:rFonts w:ascii="Arial" w:eastAsia="Calibri" w:hAnsi="Arial" w:cs="Arial"/>
          <w:sz w:val="16"/>
          <w:szCs w:val="16"/>
          <w:lang w:val="fr-CA" w:eastAsia="en-US"/>
        </w:rPr>
        <w:t>• Conception à 360 degrés pour nettoyer tout autour.</w:t>
      </w:r>
    </w:p>
    <w:p w14:paraId="11B1C9A4" w14:textId="02C57CEE" w:rsidR="006C1ED9" w:rsidRDefault="00DA2B44" w:rsidP="00DA2B44">
      <w:pPr>
        <w:pStyle w:val="NormalWeb"/>
        <w:shd w:val="clear" w:color="auto" w:fill="FFFFFF"/>
        <w:spacing w:before="0" w:beforeAutospacing="0" w:after="0" w:afterAutospacing="0"/>
        <w:rPr>
          <w:rFonts w:ascii="Arial" w:eastAsia="Calibri" w:hAnsi="Arial" w:cs="Arial"/>
          <w:sz w:val="16"/>
          <w:szCs w:val="16"/>
          <w:lang w:val="fr-CA" w:eastAsia="en-US"/>
        </w:rPr>
      </w:pPr>
      <w:r w:rsidRPr="00DA2B44">
        <w:rPr>
          <w:rFonts w:ascii="Arial" w:eastAsia="Calibri" w:hAnsi="Arial" w:cs="Arial"/>
          <w:sz w:val="16"/>
          <w:szCs w:val="16"/>
          <w:lang w:val="fr-CA" w:eastAsia="en-US"/>
        </w:rPr>
        <w:t>• Se replie pour un rangement facile.</w:t>
      </w:r>
    </w:p>
    <w:p w14:paraId="57B1385A" w14:textId="77777777" w:rsidR="00DA2B44" w:rsidRDefault="00DA2B44" w:rsidP="006C1ED9">
      <w:pPr>
        <w:pStyle w:val="NormalWeb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b/>
          <w:color w:val="C00000"/>
          <w:spacing w:val="-1"/>
          <w:sz w:val="18"/>
          <w:lang w:val="fr-CA"/>
        </w:rPr>
      </w:pPr>
    </w:p>
    <w:p w14:paraId="060E6713" w14:textId="749A1F57" w:rsidR="006C1ED9" w:rsidRPr="00036A3C" w:rsidRDefault="006C1ED9" w:rsidP="006C1ED9">
      <w:pPr>
        <w:pStyle w:val="NormalWeb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b/>
          <w:bCs/>
          <w:color w:val="03090E"/>
          <w:sz w:val="19"/>
          <w:szCs w:val="19"/>
          <w:bdr w:val="none" w:sz="0" w:space="0" w:color="auto" w:frame="1"/>
          <w:lang w:val="fr-FR"/>
        </w:rPr>
      </w:pPr>
      <w:r w:rsidRPr="00036A3C">
        <w:rPr>
          <w:rFonts w:ascii="Arial" w:hAnsi="Arial" w:cs="Arial"/>
          <w:b/>
          <w:color w:val="C00000"/>
          <w:spacing w:val="-1"/>
          <w:sz w:val="18"/>
          <w:lang w:val="fr-CA"/>
        </w:rPr>
        <w:t>Entreposage, transport et élimination</w:t>
      </w:r>
    </w:p>
    <w:p w14:paraId="7194EEFC" w14:textId="77777777" w:rsidR="006C1ED9" w:rsidRPr="00057712" w:rsidRDefault="006C1ED9" w:rsidP="006C1ED9">
      <w:pPr>
        <w:rPr>
          <w:rFonts w:ascii="Arial" w:hAnsi="Arial" w:cs="Arial"/>
          <w:bCs/>
          <w:sz w:val="18"/>
          <w:szCs w:val="18"/>
          <w:lang w:val="fr-CA"/>
        </w:rPr>
      </w:pPr>
      <w:r w:rsidRPr="00057712">
        <w:rPr>
          <w:rFonts w:ascii="Arial" w:hAnsi="Arial" w:cs="Arial"/>
          <w:bCs/>
          <w:sz w:val="18"/>
          <w:szCs w:val="18"/>
          <w:lang w:val="fr-CA"/>
        </w:rPr>
        <w:t>Conservez les produits palettisés dans un endroit frais et sec. Évitez l’exposition à la lumière directe du soleil. Ce produit n’est   pas assujetti aux réglementations sur le transport des matières dangereuses ou des produits chimiques. Élimination par enfouissement ou incinération possible.</w:t>
      </w:r>
      <w:r>
        <w:rPr>
          <w:rFonts w:ascii="Arial" w:hAnsi="Arial" w:cs="Arial"/>
          <w:bCs/>
          <w:sz w:val="18"/>
          <w:szCs w:val="18"/>
          <w:lang w:val="fr-CA"/>
        </w:rPr>
        <w:t xml:space="preserve"> Veuillez respecter les réglementations locales.</w:t>
      </w:r>
    </w:p>
    <w:p w14:paraId="79A12464" w14:textId="77777777" w:rsidR="006C1ED9" w:rsidRPr="00F830D1" w:rsidRDefault="006C1ED9" w:rsidP="006C1ED9">
      <w:pPr>
        <w:spacing w:after="120"/>
        <w:rPr>
          <w:rFonts w:ascii="Arial" w:hAnsi="Arial" w:cs="Arial"/>
          <w:bCs/>
          <w:color w:val="C00000"/>
          <w:sz w:val="18"/>
          <w:szCs w:val="18"/>
          <w:lang w:val="fr-CA"/>
        </w:rPr>
      </w:pPr>
      <w:r w:rsidRPr="00F830D1">
        <w:rPr>
          <w:rFonts w:ascii="Arial" w:hAnsi="Arial" w:cs="Arial"/>
          <w:b/>
          <w:bCs/>
          <w:color w:val="C00000"/>
          <w:sz w:val="18"/>
          <w:szCs w:val="18"/>
          <w:lang w:val="fr-CA"/>
        </w:rPr>
        <w:t>APPROBATIONS DE LA QUALITÉ / CONFORMITÉ AUX NORMES INTERNATIONALES</w:t>
      </w:r>
    </w:p>
    <w:p w14:paraId="58B14250" w14:textId="1FD2B83D" w:rsidR="007E7ED4" w:rsidRPr="00A5362F" w:rsidRDefault="006C1ED9" w:rsidP="00A5362F">
      <w:pPr>
        <w:spacing w:after="120"/>
        <w:rPr>
          <w:rFonts w:ascii="Arial" w:hAnsi="Arial" w:cs="Arial"/>
          <w:b/>
          <w:bCs/>
          <w:color w:val="D70022"/>
          <w:sz w:val="18"/>
          <w:szCs w:val="18"/>
          <w:lang w:val="fr-CA"/>
        </w:rPr>
      </w:pPr>
      <w:r w:rsidRPr="00D31598">
        <w:rPr>
          <w:rFonts w:ascii="Arial" w:hAnsi="Arial" w:cs="Arial"/>
          <w:bCs/>
          <w:sz w:val="18"/>
          <w:szCs w:val="18"/>
          <w:lang w:val="fr-CA"/>
        </w:rPr>
        <w:t>Ce produit est fabriqué conformément aux normes appropriées établies par le système de qualité de FHP.</w:t>
      </w:r>
    </w:p>
    <w:p w14:paraId="2349DF84" w14:textId="77777777" w:rsidR="007E7ED4" w:rsidRPr="006C1ED9" w:rsidRDefault="007E7ED4">
      <w:pPr>
        <w:pStyle w:val="BodyText"/>
        <w:rPr>
          <w:rFonts w:ascii="Bliss 2 Bold"/>
          <w:b/>
          <w:sz w:val="18"/>
          <w:lang w:val="fr-CA"/>
        </w:rPr>
      </w:pPr>
    </w:p>
    <w:p w14:paraId="6410865F" w14:textId="77777777" w:rsidR="007E7ED4" w:rsidRPr="006C1ED9" w:rsidRDefault="007E7ED4">
      <w:pPr>
        <w:pStyle w:val="BodyText"/>
        <w:spacing w:before="27"/>
        <w:rPr>
          <w:rFonts w:ascii="Bliss 2 Bold"/>
          <w:b/>
          <w:sz w:val="18"/>
          <w:lang w:val="fr-CA"/>
        </w:rPr>
      </w:pPr>
    </w:p>
    <w:p w14:paraId="111BD184" w14:textId="77777777" w:rsidR="006C1ED9" w:rsidRPr="004202E9" w:rsidRDefault="006C1ED9" w:rsidP="006C1ED9">
      <w:pPr>
        <w:adjustRightInd w:val="0"/>
        <w:spacing w:after="120"/>
        <w:rPr>
          <w:rFonts w:ascii="Bliss2-Bold" w:hAnsi="Bliss2-Bold" w:cs="Bliss2-Bold"/>
          <w:bCs/>
          <w:sz w:val="14"/>
          <w:szCs w:val="14"/>
          <w:lang w:val="fr-FR"/>
        </w:rPr>
      </w:pPr>
      <w:proofErr w:type="gramStart"/>
      <w:r w:rsidRPr="004202E9">
        <w:rPr>
          <w:rFonts w:ascii="Bliss2-Bold" w:hAnsi="Bliss2-Bold" w:cs="Bliss2-Bold"/>
          <w:bCs/>
          <w:sz w:val="14"/>
          <w:szCs w:val="14"/>
          <w:lang w:val="fr-FR"/>
        </w:rPr>
        <w:t>Date:</w:t>
      </w:r>
      <w:proofErr w:type="gramEnd"/>
      <w:r w:rsidRPr="004202E9">
        <w:rPr>
          <w:rFonts w:ascii="Bliss2-Bold" w:hAnsi="Bliss2-Bold" w:cs="Bliss2-Bold"/>
          <w:bCs/>
          <w:sz w:val="14"/>
          <w:szCs w:val="14"/>
          <w:lang w:val="fr-FR"/>
        </w:rPr>
        <w:t xml:space="preserve"> 2024/09/30</w:t>
      </w:r>
    </w:p>
    <w:p w14:paraId="23CF1E0C" w14:textId="456CB1B8" w:rsidR="007E7ED4" w:rsidRDefault="006C1ED9" w:rsidP="00A5362F">
      <w:pPr>
        <w:rPr>
          <w:rFonts w:ascii="Arial"/>
          <w:b/>
          <w:sz w:val="14"/>
        </w:rPr>
      </w:pPr>
      <w:r w:rsidRPr="00D31598">
        <w:rPr>
          <w:rFonts w:ascii="Arial" w:hAnsi="Arial" w:cs="Arial"/>
          <w:sz w:val="14"/>
          <w:szCs w:val="14"/>
          <w:lang w:val="fr-CA"/>
        </w:rPr>
        <w:t xml:space="preserve">Toutes les informations contenues dans ce document sont données conformément à nos spécifications et à notre meilleure connaissance, sans aucune garantie, et peuvent être modifiées sans préavis. L’aptitude de nos produits pour des applications et des conditions d’utilisation spécifiques doit être déterminée par le client; </w:t>
      </w:r>
      <w:r>
        <w:rPr>
          <w:rFonts w:ascii="Arial" w:hAnsi="Arial" w:cs="Arial"/>
          <w:sz w:val="14"/>
          <w:szCs w:val="14"/>
          <w:lang w:val="fr-CA"/>
        </w:rPr>
        <w:t>plus spécifiquement</w:t>
      </w:r>
      <w:r w:rsidRPr="00D31598">
        <w:rPr>
          <w:rFonts w:ascii="Arial" w:hAnsi="Arial" w:cs="Arial"/>
          <w:sz w:val="14"/>
          <w:szCs w:val="14"/>
          <w:lang w:val="fr-CA"/>
        </w:rPr>
        <w:t xml:space="preserve">, les utilisateurs de produits ne </w:t>
      </w:r>
      <w:r>
        <w:rPr>
          <w:rFonts w:ascii="Arial" w:hAnsi="Arial" w:cs="Arial"/>
          <w:sz w:val="14"/>
          <w:szCs w:val="14"/>
          <w:lang w:val="fr-CA"/>
        </w:rPr>
        <w:t>sont</w:t>
      </w:r>
      <w:r w:rsidRPr="00D31598">
        <w:rPr>
          <w:rFonts w:ascii="Arial" w:hAnsi="Arial" w:cs="Arial"/>
          <w:sz w:val="14"/>
          <w:szCs w:val="14"/>
          <w:lang w:val="fr-CA"/>
        </w:rPr>
        <w:t xml:space="preserve"> pas libérés de leur obligation de vérifier toutes les propriétés liées à la santé, à la sécurité et à l’environnement des marchandises livrées selon leurs conditions spécifiques d’utilisation.</w:t>
      </w:r>
    </w:p>
    <w:sectPr w:rsidR="007E7ED4">
      <w:footerReference w:type="even" r:id="rId10"/>
      <w:footerReference w:type="default" r:id="rId11"/>
      <w:footerReference w:type="first" r:id="rId12"/>
      <w:type w:val="continuous"/>
      <w:pgSz w:w="11910" w:h="16840"/>
      <w:pgMar w:top="1560" w:right="720" w:bottom="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64773" w14:textId="77777777" w:rsidR="0037051B" w:rsidRDefault="0037051B" w:rsidP="0037051B">
      <w:r>
        <w:separator/>
      </w:r>
    </w:p>
  </w:endnote>
  <w:endnote w:type="continuationSeparator" w:id="0">
    <w:p w14:paraId="76786560" w14:textId="77777777" w:rsidR="0037051B" w:rsidRDefault="0037051B" w:rsidP="0037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iss 2 Bold">
    <w:panose1 w:val="02000506030000020004"/>
    <w:charset w:val="00"/>
    <w:family w:val="modern"/>
    <w:notTrueType/>
    <w:pitch w:val="variable"/>
    <w:sig w:usb0="A00000AF" w:usb1="5000204B" w:usb2="00000000" w:usb3="00000000" w:csb0="0000009B" w:csb1="00000000"/>
  </w:font>
  <w:font w:name="Bliss2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A6D5" w14:textId="1E225D34" w:rsidR="0037051B" w:rsidRDefault="0037051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5E56CE" wp14:editId="1D2E69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065267997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A89A35" w14:textId="7330B273" w:rsidR="0037051B" w:rsidRPr="0037051B" w:rsidRDefault="0037051B" w:rsidP="0037051B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7051B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5E56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24A89A35" w14:textId="7330B273" w:rsidR="0037051B" w:rsidRPr="0037051B" w:rsidRDefault="0037051B" w:rsidP="0037051B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0"/>
                        <w:szCs w:val="20"/>
                      </w:rPr>
                    </w:pPr>
                    <w:r w:rsidRPr="0037051B">
                      <w:rPr>
                        <w:rFonts w:ascii="Arial" w:eastAsia="Arial" w:hAnsi="Arial" w:cs="Arial"/>
                        <w:noProof/>
                        <w:color w:val="FF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5D63E39BA8334B41AFCCCE74258C8126"/>
      </w:placeholder>
      <w:temporary/>
      <w:showingPlcHdr/>
      <w15:appearance w15:val="hidden"/>
    </w:sdtPr>
    <w:sdtContent>
      <w:p w14:paraId="5CF218AF" w14:textId="77777777" w:rsidR="00A5362F" w:rsidRPr="00A5362F" w:rsidRDefault="00A5362F">
        <w:pPr>
          <w:pStyle w:val="Footer"/>
        </w:pPr>
        <w:r w:rsidRPr="00A5362F">
          <w:t>[Type here]</w:t>
        </w:r>
      </w:p>
    </w:sdtContent>
  </w:sdt>
  <w:p w14:paraId="5AE0D535" w14:textId="77777777" w:rsidR="00A5362F" w:rsidRPr="00A5362F" w:rsidRDefault="00A5362F" w:rsidP="00A5362F">
    <w:pPr>
      <w:pStyle w:val="Footer"/>
      <w:rPr>
        <w:lang w:val="en-CA"/>
      </w:rPr>
    </w:pPr>
    <w:r w:rsidRPr="00A5362F">
      <w:rPr>
        <w:lang w:val="en-CA"/>
      </w:rPr>
      <w:t xml:space="preserve">Freudenberg Home and Cleaning Solutions GmbH, </w:t>
    </w:r>
    <w:proofErr w:type="spellStart"/>
    <w:r w:rsidRPr="00A5362F">
      <w:rPr>
        <w:lang w:val="en-CA"/>
      </w:rPr>
      <w:t>Im</w:t>
    </w:r>
    <w:proofErr w:type="spellEnd"/>
    <w:r w:rsidRPr="00A5362F">
      <w:rPr>
        <w:lang w:val="en-CA"/>
      </w:rPr>
      <w:t xml:space="preserve"> </w:t>
    </w:r>
    <w:proofErr w:type="spellStart"/>
    <w:r w:rsidRPr="00A5362F">
      <w:rPr>
        <w:lang w:val="en-CA"/>
      </w:rPr>
      <w:t>Technologiepark</w:t>
    </w:r>
    <w:proofErr w:type="spellEnd"/>
    <w:r w:rsidRPr="00A5362F">
      <w:rPr>
        <w:lang w:val="en-CA"/>
      </w:rPr>
      <w:t xml:space="preserve"> 19, internal </w:t>
    </w:r>
    <w:proofErr w:type="spellStart"/>
    <w:r w:rsidRPr="00A5362F">
      <w:rPr>
        <w:lang w:val="en-CA"/>
      </w:rPr>
      <w:t>einheim</w:t>
    </w:r>
    <w:proofErr w:type="spellEnd"/>
  </w:p>
  <w:p w14:paraId="71CC2D83" w14:textId="7E6032FC" w:rsidR="0037051B" w:rsidRPr="00A5362F" w:rsidRDefault="00A5362F" w:rsidP="00A5362F">
    <w:pPr>
      <w:pStyle w:val="Footer"/>
      <w:rPr>
        <w:lang w:val="fr-CA"/>
      </w:rPr>
    </w:pPr>
    <w:r w:rsidRPr="00A5362F">
      <w:rPr>
        <w:lang w:val="fr-CA"/>
      </w:rPr>
      <w:t xml:space="preserve">Phone 1234567890, Fax 1234567890, </w:t>
    </w:r>
    <w:proofErr w:type="gramStart"/>
    <w:r w:rsidRPr="00A5362F">
      <w:rPr>
        <w:lang w:val="fr-CA"/>
      </w:rPr>
      <w:t>e-mail</w:t>
    </w:r>
    <w:proofErr w:type="gramEnd"/>
    <w:r w:rsidRPr="00A5362F">
      <w:rPr>
        <w:lang w:val="fr-CA"/>
      </w:rPr>
      <w:t xml:space="preserve">: </w:t>
    </w:r>
    <w:proofErr w:type="spellStart"/>
    <w:r w:rsidRPr="00A5362F">
      <w:rPr>
        <w:lang w:val="fr-CA"/>
      </w:rPr>
      <w:t>vileda.professional@fhp-ww.c</w:t>
    </w:r>
    <w:proofErr w:type="spellEnd"/>
    <w:r w:rsidRPr="00A5362F">
      <w:rPr>
        <w:lang w:val="fr-CA"/>
      </w:rPr>
      <w:tab/>
      <w:t>ileda-professional.com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58F31" w14:textId="0DEDCBCA" w:rsidR="0037051B" w:rsidRDefault="0037051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AFB1DC" wp14:editId="6240E97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814543945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C0626B" w14:textId="0C8C7393" w:rsidR="0037051B" w:rsidRPr="0037051B" w:rsidRDefault="0037051B" w:rsidP="0037051B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7051B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AFB1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41C0626B" w14:textId="0C8C7393" w:rsidR="0037051B" w:rsidRPr="0037051B" w:rsidRDefault="0037051B" w:rsidP="0037051B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0"/>
                        <w:szCs w:val="20"/>
                      </w:rPr>
                    </w:pPr>
                    <w:r w:rsidRPr="0037051B">
                      <w:rPr>
                        <w:rFonts w:ascii="Arial" w:eastAsia="Arial" w:hAnsi="Arial" w:cs="Arial"/>
                        <w:noProof/>
                        <w:color w:val="FF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59D1E" w14:textId="77777777" w:rsidR="0037051B" w:rsidRDefault="0037051B" w:rsidP="0037051B">
      <w:r>
        <w:separator/>
      </w:r>
    </w:p>
  </w:footnote>
  <w:footnote w:type="continuationSeparator" w:id="0">
    <w:p w14:paraId="2E95A570" w14:textId="77777777" w:rsidR="0037051B" w:rsidRDefault="0037051B" w:rsidP="00370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77620"/>
    <w:multiLevelType w:val="hybridMultilevel"/>
    <w:tmpl w:val="141CE1E8"/>
    <w:lvl w:ilvl="0" w:tplc="477E0292">
      <w:numFmt w:val="bullet"/>
      <w:lvlText w:val=""/>
      <w:lvlJc w:val="left"/>
      <w:pPr>
        <w:ind w:left="685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FBAA2E6">
      <w:numFmt w:val="bullet"/>
      <w:lvlText w:val="•"/>
      <w:lvlJc w:val="left"/>
      <w:pPr>
        <w:ind w:left="1662" w:hanging="361"/>
      </w:pPr>
      <w:rPr>
        <w:rFonts w:hint="default"/>
        <w:lang w:val="en-US" w:eastAsia="en-US" w:bidi="ar-SA"/>
      </w:rPr>
    </w:lvl>
    <w:lvl w:ilvl="2" w:tplc="E3A85A64">
      <w:numFmt w:val="bullet"/>
      <w:lvlText w:val="•"/>
      <w:lvlJc w:val="left"/>
      <w:pPr>
        <w:ind w:left="2645" w:hanging="361"/>
      </w:pPr>
      <w:rPr>
        <w:rFonts w:hint="default"/>
        <w:lang w:val="en-US" w:eastAsia="en-US" w:bidi="ar-SA"/>
      </w:rPr>
    </w:lvl>
    <w:lvl w:ilvl="3" w:tplc="120236DE">
      <w:numFmt w:val="bullet"/>
      <w:lvlText w:val="•"/>
      <w:lvlJc w:val="left"/>
      <w:pPr>
        <w:ind w:left="3627" w:hanging="361"/>
      </w:pPr>
      <w:rPr>
        <w:rFonts w:hint="default"/>
        <w:lang w:val="en-US" w:eastAsia="en-US" w:bidi="ar-SA"/>
      </w:rPr>
    </w:lvl>
    <w:lvl w:ilvl="4" w:tplc="4F40C7C4">
      <w:numFmt w:val="bullet"/>
      <w:lvlText w:val="•"/>
      <w:lvlJc w:val="left"/>
      <w:pPr>
        <w:ind w:left="4610" w:hanging="361"/>
      </w:pPr>
      <w:rPr>
        <w:rFonts w:hint="default"/>
        <w:lang w:val="en-US" w:eastAsia="en-US" w:bidi="ar-SA"/>
      </w:rPr>
    </w:lvl>
    <w:lvl w:ilvl="5" w:tplc="63B6CFEE">
      <w:numFmt w:val="bullet"/>
      <w:lvlText w:val="•"/>
      <w:lvlJc w:val="left"/>
      <w:pPr>
        <w:ind w:left="5593" w:hanging="361"/>
      </w:pPr>
      <w:rPr>
        <w:rFonts w:hint="default"/>
        <w:lang w:val="en-US" w:eastAsia="en-US" w:bidi="ar-SA"/>
      </w:rPr>
    </w:lvl>
    <w:lvl w:ilvl="6" w:tplc="7638A8EE">
      <w:numFmt w:val="bullet"/>
      <w:lvlText w:val="•"/>
      <w:lvlJc w:val="left"/>
      <w:pPr>
        <w:ind w:left="6575" w:hanging="361"/>
      </w:pPr>
      <w:rPr>
        <w:rFonts w:hint="default"/>
        <w:lang w:val="en-US" w:eastAsia="en-US" w:bidi="ar-SA"/>
      </w:rPr>
    </w:lvl>
    <w:lvl w:ilvl="7" w:tplc="54362172">
      <w:numFmt w:val="bullet"/>
      <w:lvlText w:val="•"/>
      <w:lvlJc w:val="left"/>
      <w:pPr>
        <w:ind w:left="7558" w:hanging="361"/>
      </w:pPr>
      <w:rPr>
        <w:rFonts w:hint="default"/>
        <w:lang w:val="en-US" w:eastAsia="en-US" w:bidi="ar-SA"/>
      </w:rPr>
    </w:lvl>
    <w:lvl w:ilvl="8" w:tplc="882CAAF8">
      <w:numFmt w:val="bullet"/>
      <w:lvlText w:val="•"/>
      <w:lvlJc w:val="left"/>
      <w:pPr>
        <w:ind w:left="8541" w:hanging="361"/>
      </w:pPr>
      <w:rPr>
        <w:rFonts w:hint="default"/>
        <w:lang w:val="en-US" w:eastAsia="en-US" w:bidi="ar-SA"/>
      </w:rPr>
    </w:lvl>
  </w:abstractNum>
  <w:num w:numId="1" w16cid:durableId="995458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D4"/>
    <w:rsid w:val="0037051B"/>
    <w:rsid w:val="006C1ED9"/>
    <w:rsid w:val="007E7ED4"/>
    <w:rsid w:val="00A5362F"/>
    <w:rsid w:val="00DA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99BD9"/>
  <w15:docId w15:val="{DF8F8EBE-F186-41A2-B0D4-DE59BB040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5"/>
      <w:ind w:left="119"/>
    </w:pPr>
    <w:rPr>
      <w:rFonts w:ascii="Arial" w:eastAsia="Arial" w:hAnsi="Arial" w:cs="Arial"/>
      <w:b/>
      <w:bCs/>
      <w:sz w:val="50"/>
      <w:szCs w:val="50"/>
    </w:rPr>
  </w:style>
  <w:style w:type="paragraph" w:styleId="ListParagraph">
    <w:name w:val="List Paragraph"/>
    <w:basedOn w:val="Normal"/>
    <w:uiPriority w:val="1"/>
    <w:qFormat/>
    <w:pPr>
      <w:ind w:left="685" w:hanging="361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705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51B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unhideWhenUsed/>
    <w:rsid w:val="006C1E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y2iqfc">
    <w:name w:val="y2iqfc"/>
    <w:basedOn w:val="DefaultParagraphFont"/>
    <w:rsid w:val="006C1ED9"/>
  </w:style>
  <w:style w:type="paragraph" w:styleId="Header">
    <w:name w:val="header"/>
    <w:basedOn w:val="Normal"/>
    <w:link w:val="HeaderChar"/>
    <w:uiPriority w:val="99"/>
    <w:unhideWhenUsed/>
    <w:rsid w:val="00A536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362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o%27cedar+flex+and+catch&amp;rlz=1C1GCEA_enCA1045CA1045&amp;oq=&amp;gs_lcrp=EgZjaHJvbWUqCQgAECMYJxjqAjIJCAAQIxgnGOoCMgkIARAjGCcY6gIyCQgCECMYJxjqAjIJCAMQIxgnGOoCMgkIBBAjGCcY6gIyCQgFECMYJxjqAjIJCAYQIxgnGOoCMgkIBxAjGCcY6gLSAQkxMDMxajBqMTWoAgiwAgE&amp;sourceid=chrome&amp;ie=UTF-8&amp;safe=active&amp;ssui=on#fpstate=ive&amp;vld=cid:b67ab048,vid:pRDg4FswGx4,st: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63E39BA8334B41AFCCCE74258C8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1D4E6-33C7-4FA8-8072-9401CF2056CA}"/>
      </w:docPartPr>
      <w:docPartBody>
        <w:p w:rsidR="00015986" w:rsidRDefault="00015986" w:rsidP="00015986">
          <w:pPr>
            <w:pStyle w:val="5D63E39BA8334B41AFCCCE74258C8126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iss 2 Bold">
    <w:panose1 w:val="02000506030000020004"/>
    <w:charset w:val="00"/>
    <w:family w:val="modern"/>
    <w:notTrueType/>
    <w:pitch w:val="variable"/>
    <w:sig w:usb0="A00000AF" w:usb1="5000204B" w:usb2="00000000" w:usb3="00000000" w:csb0="0000009B" w:csb1="00000000"/>
  </w:font>
  <w:font w:name="Bliss2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86"/>
    <w:rsid w:val="0001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63E39BA8334B41AFCCCE74258C8126">
    <w:name w:val="5D63E39BA8334B41AFCCCE74258C8126"/>
    <w:rsid w:val="000159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dfa2302-e202-4ab9-8614-825cecad7c37}" enabled="1" method="Standard" siteId="{a0d7ee67-ab95-42e3-abdb-09b932185abf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301</Words>
  <Characters>1889</Characters>
  <Application>Microsoft Office Word</Application>
  <DocSecurity>0</DocSecurity>
  <Lines>82</Lines>
  <Paragraphs>47</Paragraphs>
  <ScaleCrop>false</ScaleCrop>
  <Company>Freudenberg Haushaltsprodukte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mini1</dc:creator>
  <cp:keywords>internal;</cp:keywords>
  <cp:lastModifiedBy>Lelarge, Andres</cp:lastModifiedBy>
  <cp:revision>2</cp:revision>
  <dcterms:created xsi:type="dcterms:W3CDTF">2024-10-02T21:08:00Z</dcterms:created>
  <dcterms:modified xsi:type="dcterms:W3CDTF">2024-10-02T21:08:00Z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2019-11-08T00:00:00Z</vt:filetime>
  </property>
  <property fmtid="{D5CDD505-2E9C-101B-9397-08002B2CF9AE}" pid="3" name="Creator">
    <vt:lpwstr>Acrobat PDFMaker 19 for Word</vt:lpwstr>
  </property>
  <property fmtid="{D5CDD505-2E9C-101B-9397-08002B2CF9AE}" pid="4" name="ISFOXClassification">
    <vt:lpwstr>internal</vt:lpwstr>
  </property>
  <property fmtid="{D5CDD505-2E9C-101B-9397-08002B2CF9AE}" pid="5" name="LastSaved">
    <vt:filetime>2024-10-02T00:00:00Z</vt:filetime>
  </property>
  <property fmtid="{D5CDD505-2E9C-101B-9397-08002B2CF9AE}" pid="6" name="Producer">
    <vt:lpwstr>Adobe PDF Library 19.21.79</vt:lpwstr>
  </property>
  <property fmtid="{D5CDD505-2E9C-101B-9397-08002B2CF9AE}" pid="7" name="SGM_SYS_Data0">
    <vt:lpwstr>eNptzsEKQEAQxvE9K+8gd8lVy7uIFWXRojy+/9Z3kBx+bTPz7TTWGDOgw6k3ww2PBSsONMhx Iahfa7ZhxwSnOs4L9Kq98l5/CvVHmZV1yn3vir1KN7Sw2uWUCa8dcX/5ypU/++IsRYIHh7wW ywAAAAAAAAAAAAAAAAAAAAAAAAAAAAAAAAAAAAAAAAAAAAAAAAAAAAAAAAAAAAAAAAAAAAAA AAAAAAAAAAAAAAAAAAAAAAAAAAAAAAAAAAAA</vt:lpwstr>
  </property>
  <property fmtid="{D5CDD505-2E9C-101B-9397-08002B2CF9AE}" pid="8" name="SGM_SYS_Data1">
    <vt:lpwstr>AAAAAAAAAAAAAAAAAAAAAAAAAAAAAAAAAAAA AAAAAAAAAAAAAAAAAAAAAAAAAAAAAAAAAAAAAAAAAAAAAAAAAAAAAAAAAAAAAAAAAAAAAAAA AAAAAAAAAAAAAA==</vt:lpwstr>
  </property>
  <property fmtid="{D5CDD505-2E9C-101B-9397-08002B2CF9AE}" pid="9" name="SGM_SYS_DataCount">
    <vt:lpwstr>2</vt:lpwstr>
  </property>
  <property fmtid="{D5CDD505-2E9C-101B-9397-08002B2CF9AE}" pid="10" name="SGM_SYS_DataOriginalSize">
    <vt:lpwstr>264</vt:lpwstr>
  </property>
  <property fmtid="{D5CDD505-2E9C-101B-9397-08002B2CF9AE}" pid="11" name="SourceModified">
    <vt:lpwstr>D:20191108185701</vt:lpwstr>
  </property>
  <property fmtid="{D5CDD505-2E9C-101B-9397-08002B2CF9AE}" pid="12" name="ClassificationContentMarkingFooterShapeIds">
    <vt:lpwstr>308cf449,7b197d1d,32212bc</vt:lpwstr>
  </property>
  <property fmtid="{D5CDD505-2E9C-101B-9397-08002B2CF9AE}" pid="13" name="ClassificationContentMarkingFooterFontProps">
    <vt:lpwstr>#ff0000,10,Arial</vt:lpwstr>
  </property>
  <property fmtid="{D5CDD505-2E9C-101B-9397-08002B2CF9AE}" pid="14" name="ClassificationContentMarkingFooterText">
    <vt:lpwstr>Confidential</vt:lpwstr>
  </property>
</Properties>
</file>